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CA1434" w:rsidRDefault="0061269E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Creme de </w:t>
                            </w:r>
                            <w:r w:rsidR="00EB225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Manteiga de Coco e Açaí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EB225C" w:rsidRPr="00EB225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25351.078145/2017-49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1269E">
                              <w:t>22</w:t>
                            </w:r>
                            <w:r w:rsidR="00CA1434">
                              <w:t>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CA1434" w:rsidRDefault="0061269E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Creme de </w:t>
                      </w:r>
                      <w:r w:rsidR="00EB225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Manteiga de Coco e Açaí Soft </w:t>
                      </w:r>
                      <w:proofErr w:type="spellStart"/>
                      <w:r w:rsidR="00EB225C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EB225C" w:rsidRPr="00EB225C">
                        <w:rPr>
                          <w:rFonts w:ascii="Myriad Pro" w:hAnsi="Myriad Pro"/>
                          <w:sz w:val="18"/>
                          <w:szCs w:val="18"/>
                        </w:rPr>
                        <w:t>25351.078145/2017-49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61269E">
                        <w:t>22</w:t>
                      </w:r>
                      <w:r w:rsidR="00CA1434">
                        <w:t>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61269E" w:rsidP="005F1729">
            <w:pPr>
              <w:rPr>
                <w:rFonts w:ascii="Myriad Pro SemiExt" w:hAnsi="Myriad Pro SemiEx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0F9406" wp14:editId="00AE7E2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182880</wp:posOffset>
                      </wp:positionV>
                      <wp:extent cx="3373120" cy="1836420"/>
                      <wp:effectExtent l="0" t="0" r="0" b="0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120" cy="183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25C" w:rsidRDefault="00EB225C" w:rsidP="00EB225C">
                                  <w:pPr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>Manteiga de Coco e Açaí Soft Hair</w:t>
                                  </w:r>
                                </w:p>
                                <w:p w:rsidR="00EC35F8" w:rsidRPr="00EC35F8" w:rsidRDefault="00EC35F8" w:rsidP="00EC35F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</w:pP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Aqua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(Água),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Cetearyl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Alcohol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(Álcool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Cetoestearílico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Hydrogenated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Olive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Oil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Unsaponifiables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Dibutyl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Adipate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Adipato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Dibutila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Hydrogenated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Ethylhexyl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Olivate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Acid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Violet 43,Euterpe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Oleracea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Fruit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Extract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Alcohol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(Álcool Etílico),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Propylene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Glycol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Propileno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Glicol),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Glycerin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(Glicerol),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Tetrasodium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EDTA,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Methylparaben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Metilparabeno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Propylparaben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Propilparabeno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Hydrogenated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Vegetable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Oil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Methylisothiazolinone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DMDM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Hydantoin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Cetrimonium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Chloride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Isopropyl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Palmitate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Palmitato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Isopropila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Citric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Acid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(Ácido Cítrico), Cocos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Nucifera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O</w:t>
                                  </w:r>
                                  <w:r w:rsidR="0061269E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il</w:t>
                                  </w:r>
                                  <w:proofErr w:type="spellEnd"/>
                                  <w:r w:rsidR="0061269E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="0061269E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Parfum</w:t>
                                  </w:r>
                                  <w:proofErr w:type="spellEnd"/>
                                  <w:r w:rsidR="0061269E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="0061269E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Butylphenyl</w:t>
                                  </w:r>
                                  <w:proofErr w:type="spellEnd"/>
                                  <w:r w:rsidR="0061269E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="0061269E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Methylpropional</w:t>
                                  </w:r>
                                  <w:proofErr w:type="spellEnd"/>
                                  <w:r w:rsidR="0061269E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Benzyl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Salicylate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Coumarin,d-Limonene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Linalool</w:t>
                                  </w:r>
                                  <w:proofErr w:type="spellEnd"/>
                                  <w:r w:rsidRPr="00EC35F8"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 (Essência).</w:t>
                                  </w:r>
                                </w:p>
                                <w:p w:rsidR="00EC35F8" w:rsidRPr="00EC35F8" w:rsidRDefault="00EC35F8" w:rsidP="00EB225C">
                                  <w:pPr>
                                    <w:rPr>
                                      <w:rFonts w:ascii="Myriad Pro" w:hAnsi="Myriad Pro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EC35F8" w:rsidRPr="00EC35F8" w:rsidRDefault="00EC35F8" w:rsidP="00EB225C">
                                  <w:pPr>
                                    <w:rPr>
                                      <w:rFonts w:ascii="Myriad Pro" w:hAnsi="Myriad Pro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CA1434" w:rsidRPr="00EC35F8" w:rsidRDefault="00CA1434" w:rsidP="00EC35F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.2pt;margin-top:14.4pt;width:265.6pt;height:1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" stroked="f">
                      <v:textbox>
                        <w:txbxContent>
                          <w:p w:rsidR="00EB225C" w:rsidRDefault="00EB225C" w:rsidP="00EB225C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Manteiga de Coco e Açaí Soft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</w:p>
                          <w:p w:rsidR="00EC35F8" w:rsidRPr="00EC35F8" w:rsidRDefault="00EC35F8" w:rsidP="00EC35F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Aqua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(Água),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Cetearyl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Alcohol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(Álcool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Cetoestearílico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),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Hydrogenated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Olive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Oil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Unsaponifiables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Dibutyl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Adipate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Adipato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Dibutila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),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Hydrogenated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Ethylhexyl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Olivate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Acid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Violet 43,Euterpe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Oleracea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Fruit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Extract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Alcohol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(Álcool Etílico),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Propylene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Glycol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Propileno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Glicol),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Glycerin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(Glicerol),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Tetrasodium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EDTA,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Methylparaben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Metilparabeno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),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Propylparaben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Propilparabeno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),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Hydrogenated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Vegetable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Oil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Methylisothiazolinone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DMDM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Hydantoin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Cetrimonium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Chloride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Isopropyl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Palmitate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Palmitato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Isopropila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),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Citric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Acid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(Ácido Cítrico), Cocos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Nucifera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O</w:t>
                            </w:r>
                            <w:r w:rsidR="0061269E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il</w:t>
                            </w:r>
                            <w:proofErr w:type="spellEnd"/>
                            <w:r w:rsidR="0061269E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61269E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Parfum</w:t>
                            </w:r>
                            <w:proofErr w:type="spellEnd"/>
                            <w:r w:rsidR="0061269E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61269E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Butylphenyl</w:t>
                            </w:r>
                            <w:proofErr w:type="spellEnd"/>
                            <w:r w:rsidR="0061269E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61269E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Methylpropional</w:t>
                            </w:r>
                            <w:proofErr w:type="spellEnd"/>
                            <w:r w:rsidR="0061269E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Benzyl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Salicylate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Coumarin,d-Limonene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>Linalool</w:t>
                            </w:r>
                            <w:proofErr w:type="spellEnd"/>
                            <w:r w:rsidRPr="00EC35F8"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 (Essência).</w:t>
                            </w:r>
                          </w:p>
                          <w:p w:rsidR="00EC35F8" w:rsidRPr="00EC35F8" w:rsidRDefault="00EC35F8" w:rsidP="00EB225C">
                            <w:pPr>
                              <w:rPr>
                                <w:rFonts w:ascii="Myriad Pro" w:hAnsi="Myriad Pro"/>
                                <w:sz w:val="16"/>
                                <w:szCs w:val="18"/>
                              </w:rPr>
                            </w:pPr>
                          </w:p>
                          <w:p w:rsidR="00EC35F8" w:rsidRPr="00EC35F8" w:rsidRDefault="00EC35F8" w:rsidP="00EB225C">
                            <w:pPr>
                              <w:rPr>
                                <w:rFonts w:ascii="Myriad Pro" w:hAnsi="Myriad Pro"/>
                                <w:sz w:val="16"/>
                                <w:szCs w:val="18"/>
                              </w:rPr>
                            </w:pPr>
                          </w:p>
                          <w:p w:rsidR="00CA1434" w:rsidRPr="00EC35F8" w:rsidRDefault="00CA1434" w:rsidP="00EC35F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29"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90" w:tblpY="57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C35F8" w:rsidRPr="00F5749F" w:rsidTr="00EC35F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C35F8" w:rsidRPr="00F5749F" w:rsidRDefault="00EC35F8" w:rsidP="00EC35F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272B3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5962B" wp14:editId="66BEC4D0">
                <wp:simplePos x="0" y="0"/>
                <wp:positionH relativeFrom="column">
                  <wp:posOffset>-711476</wp:posOffset>
                </wp:positionH>
                <wp:positionV relativeFrom="paragraph">
                  <wp:posOffset>3927171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DD46DA" w:rsidRPr="00272B3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PARA QUE ESTE PRODUTO É INDICADO?</w:t>
                            </w:r>
                          </w:p>
                          <w:p w:rsidR="00EB225C" w:rsidRPr="00272B38" w:rsidRDefault="00EC35F8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Hidratações e Matização em cabelos loiros naturais e com mechas.</w:t>
                            </w:r>
                          </w:p>
                          <w:p w:rsidR="00DD46DA" w:rsidRPr="00272B38" w:rsidRDefault="00DD46DA" w:rsidP="00EB225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COMO ESTE PRODUTO FUNCI</w:t>
                            </w:r>
                            <w:bookmarkStart w:id="0" w:name="_GoBack"/>
                            <w:bookmarkEnd w:id="0"/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ONA?</w:t>
                            </w:r>
                          </w:p>
                          <w:p w:rsidR="00EC35F8" w:rsidRPr="00272B38" w:rsidRDefault="00EC35F8" w:rsidP="00EC35F8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Desenvolvida para manter um loiro com aspecto saudável, o Creme de Manteiga de Coco e Açaí Soft Hair à base de Coco e Açaí é altamente nutritivo para cabelos que passaram por processos de descoloração, mantendo a saúde dos fios. O Coco promove nutrição extrema, proporcionando maciez e brilho para os fios, o Açaí repõe as proteínas necessárias e possui ação antioxidante, revertendo o efeito dos fios danificados em processos de descoloração e outros. Liberada para técnica </w:t>
                            </w:r>
                            <w:proofErr w:type="spellStart"/>
                            <w:r w:rsidRPr="00272B38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Low</w:t>
                            </w:r>
                            <w:proofErr w:type="spellEnd"/>
                            <w:r w:rsidRPr="00272B38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72B38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Poo</w:t>
                            </w:r>
                            <w:proofErr w:type="spellEnd"/>
                            <w:r w:rsidRPr="00272B38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D46DA" w:rsidRPr="00272B38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QUANDO DEVO USAR ESTE PRODUTO?</w:t>
                            </w:r>
                          </w:p>
                          <w:p w:rsidR="00EC35F8" w:rsidRPr="00272B38" w:rsidRDefault="00EC35F8" w:rsidP="00EC35F8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Quando se desejar tratar intensivamente cabelos extra-secos, danificado, áspero e sem brilho.</w:t>
                            </w:r>
                          </w:p>
                          <w:p w:rsidR="00DD46DA" w:rsidRPr="00272B3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QUANDO NÃO DEVO UTILIZAR ESTE PRODUTO?</w:t>
                            </w:r>
                          </w:p>
                          <w:p w:rsidR="00DD46DA" w:rsidRPr="001F001B" w:rsidRDefault="00392420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Caso se tenha alergia a algum componente da fórmula, suspenda o uso. Não utilizar caso o couro cabeludo se </w:t>
                            </w:r>
                            <w:r w:rsidRPr="001F001B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apresente irritado ou lesionado.</w:t>
                            </w:r>
                          </w:p>
                          <w:p w:rsidR="00DD46DA" w:rsidRPr="001F001B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F001B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CUIDADOS EXTRAS E INFORMAÇÕES ADICIONAIS?</w:t>
                            </w:r>
                          </w:p>
                          <w:p w:rsidR="00EC35F8" w:rsidRDefault="00EC35F8" w:rsidP="00EC35F8">
                            <w:pPr>
                              <w:pStyle w:val="PargrafodaLista"/>
                            </w:pPr>
                            <w:r w:rsidRPr="001F001B">
                              <w:rPr>
                                <w:rFonts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Produto sem lactose ou substâncias derivadas do leite. Produto sem </w:t>
                            </w:r>
                            <w:proofErr w:type="spellStart"/>
                            <w:r w:rsidRPr="001F001B">
                              <w:rPr>
                                <w:rFonts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parabenos</w:t>
                            </w:r>
                            <w:proofErr w:type="spellEnd"/>
                            <w:r w:rsidRPr="001F001B">
                              <w:rPr>
                                <w:rFonts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F001B">
                              <w:rPr>
                                <w:rFonts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petrolatos</w:t>
                            </w:r>
                            <w:proofErr w:type="spellEnd"/>
                            <w:r w:rsidRPr="001F001B">
                              <w:rPr>
                                <w:rFonts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e silicones (LOW POO).</w:t>
                            </w:r>
                            <w:r w:rsidRPr="00272B38">
                              <w:rPr>
                                <w:rFonts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Esta preparação deve ser usada apenas para o fim que se destina. O produto contém essência (veja os alergênicos no início da</w:t>
                            </w:r>
                            <w:r w:rsidRPr="00EC35F8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bula). CUIDADO! POTE DE VIDRO. NÃO MANUSEIE COM AS MÃOS MOLHADAS. EVITE ACIDENTES. O pH do produto é de 3,5 á 4,5.</w:t>
                            </w:r>
                            <w:r w:rsidRPr="00EC35F8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72B38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142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</w:t>
                            </w:r>
                            <w:r w:rsidR="0061269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EC35F8" w:rsidRPr="00EC35F8" w:rsidRDefault="00EC35F8" w:rsidP="00EC35F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35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Após lavar os cabelos com o Shampoo Soft Hair de sua preferência, espalhe o produto uniformemente, concentrando-o do meio as pontas dos fios. Deixe agir por 10 minutos. Em seguida, utilize o Condicionador Soft Hair de sua preferência e enxague com água.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72B38" w:rsidRDefault="00272B38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72B38" w:rsidRDefault="00272B38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72B38" w:rsidRDefault="00272B38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72B38" w:rsidRDefault="00272B38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72B38" w:rsidRDefault="00272B38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>FABRICADO POR: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CNPPJ: 22.043.780/0001-90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CRG: 02300116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: 201236-1</w:t>
                            </w:r>
                          </w:p>
                          <w:p w:rsidR="00392420" w:rsidRPr="00272B38" w:rsidRDefault="00392420" w:rsidP="00272B38">
                            <w:pPr>
                              <w:pStyle w:val="Default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392420" w:rsidRPr="00272B38" w:rsidRDefault="00392420" w:rsidP="00272B38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MB Corporis Indústria de Cosméticos </w:t>
                            </w:r>
                          </w:p>
                          <w:p w:rsidR="00392420" w:rsidRPr="00272B38" w:rsidRDefault="00392420" w:rsidP="00272B38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CNPJ: 17713632/0001-03 </w:t>
                            </w:r>
                          </w:p>
                          <w:p w:rsidR="00392420" w:rsidRPr="00272B38" w:rsidRDefault="00392420" w:rsidP="00272B38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Rua Comendador </w:t>
                            </w:r>
                            <w:proofErr w:type="spellStart"/>
                            <w:r w:rsidRPr="00272B3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Nohme</w:t>
                            </w:r>
                            <w:proofErr w:type="spellEnd"/>
                            <w:r w:rsidRPr="00272B3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Salomão, 34- Lagoinha. </w:t>
                            </w:r>
                          </w:p>
                          <w:p w:rsidR="00392420" w:rsidRPr="00272B38" w:rsidRDefault="00392420" w:rsidP="00272B38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sz w:val="18"/>
                                <w:szCs w:val="20"/>
                              </w:rPr>
                              <w:t>Responsável Técnico</w:t>
                            </w:r>
                            <w:r w:rsidRPr="00272B3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Lívia Rodrigues </w:t>
                            </w:r>
                          </w:p>
                          <w:p w:rsidR="00392420" w:rsidRPr="00272B38" w:rsidRDefault="00392420" w:rsidP="00272B38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CRF: 28002 </w:t>
                            </w:r>
                          </w:p>
                          <w:p w:rsidR="00392420" w:rsidRPr="00272B38" w:rsidRDefault="00392420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272B3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272B3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72B3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272B3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: 208433-4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6pt;margin-top:309.2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" stroked="f">
                <v:textbox style="mso-next-textbox:#Caixa de Texto 2">
                  <w:txbxContent>
                    <w:p w:rsidR="00DD46DA" w:rsidRPr="00272B3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PARA QUE ESTE PRODUTO É INDICADO?</w:t>
                      </w:r>
                    </w:p>
                    <w:p w:rsidR="00EB225C" w:rsidRPr="00272B38" w:rsidRDefault="00EC35F8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Hidratações e Matização em cabelos loiros naturais e com mechas.</w:t>
                      </w:r>
                    </w:p>
                    <w:p w:rsidR="00DD46DA" w:rsidRPr="00272B38" w:rsidRDefault="00DD46DA" w:rsidP="00EB225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COMO ESTE PRODUTO FUNCI</w:t>
                      </w:r>
                      <w:bookmarkStart w:id="1" w:name="_GoBack"/>
                      <w:bookmarkEnd w:id="1"/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ONA?</w:t>
                      </w:r>
                    </w:p>
                    <w:p w:rsidR="00EC35F8" w:rsidRPr="00272B38" w:rsidRDefault="00EC35F8" w:rsidP="00EC35F8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Desenvolvida para manter um loiro com aspecto saudável, o Creme de Manteiga de Coco e Açaí Soft Hair à base de Coco e Açaí é altamente nutritivo para cabelos que passaram por processos de descoloração, mantendo a saúde dos fios. O Coco promove nutrição extrema, proporcionando maciez e brilho para os fios, o Açaí repõe as proteínas necessárias e possui ação antioxidante, revertendo o efeito dos fios danificados em processos de descoloração e outros. Liberada para técnica </w:t>
                      </w:r>
                      <w:proofErr w:type="spellStart"/>
                      <w:r w:rsidRPr="00272B38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Low</w:t>
                      </w:r>
                      <w:proofErr w:type="spellEnd"/>
                      <w:r w:rsidRPr="00272B38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72B38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Poo</w:t>
                      </w:r>
                      <w:proofErr w:type="spellEnd"/>
                      <w:r w:rsidRPr="00272B38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:rsidR="00DD46DA" w:rsidRPr="00272B38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QUANDO DEVO USAR ESTE PRODUTO?</w:t>
                      </w:r>
                    </w:p>
                    <w:p w:rsidR="00EC35F8" w:rsidRPr="00272B38" w:rsidRDefault="00EC35F8" w:rsidP="00EC35F8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 w:themeColor="text1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7"/>
                          <w:szCs w:val="17"/>
                        </w:rPr>
                        <w:t>Quando se desejar tratar intensivamente cabelos extra-secos, danificado, áspero e sem brilho.</w:t>
                      </w:r>
                    </w:p>
                    <w:p w:rsidR="00DD46DA" w:rsidRPr="00272B3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QUANDO NÃO DEVO UTILIZAR ESTE PRODUTO?</w:t>
                      </w:r>
                    </w:p>
                    <w:p w:rsidR="00DD46DA" w:rsidRPr="001F001B" w:rsidRDefault="00392420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Caso se tenha alergia a algum componente da fórmula, suspenda o uso. Não utilizar caso o couro cabeludo se </w:t>
                      </w:r>
                      <w:r w:rsidRPr="001F001B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apresente irritado ou lesionado.</w:t>
                      </w:r>
                    </w:p>
                    <w:p w:rsidR="00DD46DA" w:rsidRPr="001F001B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1F001B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CUIDADOS EXTRAS E INFORMAÇÕES ADICIONAIS?</w:t>
                      </w:r>
                    </w:p>
                    <w:p w:rsidR="00EC35F8" w:rsidRDefault="00EC35F8" w:rsidP="00EC35F8">
                      <w:pPr>
                        <w:pStyle w:val="PargrafodaLista"/>
                      </w:pPr>
                      <w:r w:rsidRPr="001F001B">
                        <w:rPr>
                          <w:rFonts w:cs="MyriadPro-SemiboldIt"/>
                          <w:iCs/>
                          <w:color w:val="000000"/>
                          <w:sz w:val="17"/>
                          <w:szCs w:val="17"/>
                        </w:rPr>
                        <w:t xml:space="preserve">Produto sem lactose ou substâncias derivadas do leite. Produto sem </w:t>
                      </w:r>
                      <w:proofErr w:type="spellStart"/>
                      <w:r w:rsidRPr="001F001B">
                        <w:rPr>
                          <w:rFonts w:cs="MyriadPro-SemiboldIt"/>
                          <w:iCs/>
                          <w:color w:val="000000"/>
                          <w:sz w:val="17"/>
                          <w:szCs w:val="17"/>
                        </w:rPr>
                        <w:t>parabenos</w:t>
                      </w:r>
                      <w:proofErr w:type="spellEnd"/>
                      <w:r w:rsidRPr="001F001B">
                        <w:rPr>
                          <w:rFonts w:cs="MyriadPro-SemiboldIt"/>
                          <w:iCs/>
                          <w:color w:val="000000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F001B">
                        <w:rPr>
                          <w:rFonts w:cs="MyriadPro-SemiboldIt"/>
                          <w:iCs/>
                          <w:color w:val="000000"/>
                          <w:sz w:val="17"/>
                          <w:szCs w:val="17"/>
                        </w:rPr>
                        <w:t>petrolatos</w:t>
                      </w:r>
                      <w:proofErr w:type="spellEnd"/>
                      <w:r w:rsidRPr="001F001B">
                        <w:rPr>
                          <w:rFonts w:cs="MyriadPro-SemiboldIt"/>
                          <w:iCs/>
                          <w:color w:val="000000"/>
                          <w:sz w:val="17"/>
                          <w:szCs w:val="17"/>
                        </w:rPr>
                        <w:t xml:space="preserve"> e silicones (LOW POO).</w:t>
                      </w:r>
                      <w:r w:rsidRPr="00272B38">
                        <w:rPr>
                          <w:rFonts w:cs="MyriadPro-SemiboldIt"/>
                          <w:iCs/>
                          <w:color w:val="000000"/>
                          <w:sz w:val="17"/>
                          <w:szCs w:val="17"/>
                        </w:rPr>
                        <w:t xml:space="preserve"> Esta preparação deve ser usada apenas para o fim que se destina. O produto contém essência (veja os alergênicos no início da</w:t>
                      </w:r>
                      <w:r w:rsidRPr="00EC35F8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 xml:space="preserve"> bula). CUIDADO! POTE DE VIDRO. NÃO MANUSEIE COM AS MÃOS MOLHADAS. EVITE ACIDENTES. O pH do produto é de 3,5 á 4,5.</w:t>
                      </w:r>
                      <w:r w:rsidRPr="00EC35F8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72B38">
                      <w:p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142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</w:t>
                      </w:r>
                      <w:r w:rsidR="0061269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EC35F8" w:rsidRPr="00EC35F8" w:rsidRDefault="00EC35F8" w:rsidP="00EC35F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C35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Após lavar os cabelos com o Shampoo Soft Hair de sua preferência, espalhe o produto uniformemente, concentrando-o do meio as pontas dos fios. Deixe agir por 10 minutos. Em seguida, utilize o Condicionador Soft Hair de sua preferência e enxague com água.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72B38" w:rsidRDefault="00272B38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72B38" w:rsidRDefault="00272B38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72B38" w:rsidRDefault="00272B38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72B38" w:rsidRDefault="00272B38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72B38" w:rsidRDefault="00272B38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18"/>
                          <w:szCs w:val="20"/>
                        </w:rPr>
                        <w:t>FABRICADO POR: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Elza Indústria e Comercio de Cosméticos Ltda.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CNPPJ: 22.043.780/0001-90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Rua Reis de Abreu, 540 – Aparecida- Belo Horizonte.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Responsável Técnico: Hermes da Fonseca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CRG: 02300116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proofErr w:type="spellStart"/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Aut</w:t>
                      </w:r>
                      <w:proofErr w:type="spellEnd"/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/</w:t>
                      </w:r>
                      <w:proofErr w:type="spellStart"/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ms</w:t>
                      </w:r>
                      <w:proofErr w:type="spellEnd"/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: 201236-1</w:t>
                      </w:r>
                    </w:p>
                    <w:p w:rsidR="00392420" w:rsidRPr="00272B38" w:rsidRDefault="00392420" w:rsidP="00272B38">
                      <w:pPr>
                        <w:pStyle w:val="Default"/>
                        <w:jc w:val="both"/>
                        <w:rPr>
                          <w:sz w:val="22"/>
                        </w:rPr>
                      </w:pPr>
                    </w:p>
                    <w:p w:rsidR="00392420" w:rsidRPr="00272B38" w:rsidRDefault="00392420" w:rsidP="00272B38">
                      <w:pPr>
                        <w:pStyle w:val="Default"/>
                        <w:jc w:val="both"/>
                        <w:rPr>
                          <w:sz w:val="18"/>
                          <w:szCs w:val="20"/>
                        </w:rPr>
                      </w:pPr>
                      <w:r w:rsidRPr="00272B38">
                        <w:rPr>
                          <w:b/>
                          <w:bCs/>
                          <w:sz w:val="18"/>
                          <w:szCs w:val="20"/>
                        </w:rPr>
                        <w:t xml:space="preserve">MB Corporis Indústria de Cosméticos </w:t>
                      </w:r>
                    </w:p>
                    <w:p w:rsidR="00392420" w:rsidRPr="00272B38" w:rsidRDefault="00392420" w:rsidP="00272B38">
                      <w:pPr>
                        <w:pStyle w:val="Default"/>
                        <w:jc w:val="both"/>
                        <w:rPr>
                          <w:sz w:val="18"/>
                          <w:szCs w:val="20"/>
                        </w:rPr>
                      </w:pPr>
                      <w:r w:rsidRPr="00272B38">
                        <w:rPr>
                          <w:b/>
                          <w:bCs/>
                          <w:sz w:val="18"/>
                          <w:szCs w:val="20"/>
                        </w:rPr>
                        <w:t xml:space="preserve">CNPJ: 17713632/0001-03 </w:t>
                      </w:r>
                    </w:p>
                    <w:p w:rsidR="00392420" w:rsidRPr="00272B38" w:rsidRDefault="00392420" w:rsidP="00272B38">
                      <w:pPr>
                        <w:pStyle w:val="Default"/>
                        <w:jc w:val="both"/>
                        <w:rPr>
                          <w:sz w:val="18"/>
                          <w:szCs w:val="20"/>
                        </w:rPr>
                      </w:pPr>
                      <w:r w:rsidRPr="00272B38">
                        <w:rPr>
                          <w:b/>
                          <w:bCs/>
                          <w:sz w:val="18"/>
                          <w:szCs w:val="20"/>
                        </w:rPr>
                        <w:t xml:space="preserve">Rua Comendador </w:t>
                      </w:r>
                      <w:proofErr w:type="spellStart"/>
                      <w:r w:rsidRPr="00272B38">
                        <w:rPr>
                          <w:b/>
                          <w:bCs/>
                          <w:sz w:val="18"/>
                          <w:szCs w:val="20"/>
                        </w:rPr>
                        <w:t>Nohme</w:t>
                      </w:r>
                      <w:proofErr w:type="spellEnd"/>
                      <w:r w:rsidRPr="00272B38">
                        <w:rPr>
                          <w:b/>
                          <w:bCs/>
                          <w:sz w:val="18"/>
                          <w:szCs w:val="20"/>
                        </w:rPr>
                        <w:t xml:space="preserve"> Salomão, 34- Lagoinha. </w:t>
                      </w:r>
                    </w:p>
                    <w:p w:rsidR="00392420" w:rsidRPr="00272B38" w:rsidRDefault="00392420" w:rsidP="00272B38">
                      <w:pPr>
                        <w:pStyle w:val="Default"/>
                        <w:jc w:val="both"/>
                        <w:rPr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sz w:val="18"/>
                          <w:szCs w:val="20"/>
                        </w:rPr>
                        <w:t>Responsável Técnico</w:t>
                      </w:r>
                      <w:r w:rsidRPr="00272B38">
                        <w:rPr>
                          <w:b/>
                          <w:bCs/>
                          <w:sz w:val="18"/>
                          <w:szCs w:val="20"/>
                        </w:rPr>
                        <w:t xml:space="preserve"> Lívia Rodrigues </w:t>
                      </w:r>
                    </w:p>
                    <w:p w:rsidR="00392420" w:rsidRPr="00272B38" w:rsidRDefault="00392420" w:rsidP="00272B38">
                      <w:pPr>
                        <w:pStyle w:val="Default"/>
                        <w:jc w:val="both"/>
                        <w:rPr>
                          <w:sz w:val="18"/>
                          <w:szCs w:val="20"/>
                        </w:rPr>
                      </w:pPr>
                      <w:r w:rsidRPr="00272B38">
                        <w:rPr>
                          <w:b/>
                          <w:bCs/>
                          <w:sz w:val="18"/>
                          <w:szCs w:val="20"/>
                        </w:rPr>
                        <w:t xml:space="preserve">CRF: 28002 </w:t>
                      </w:r>
                    </w:p>
                    <w:p w:rsidR="00392420" w:rsidRPr="00272B38" w:rsidRDefault="00392420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proofErr w:type="spellStart"/>
                      <w:r w:rsidRPr="00272B38">
                        <w:rPr>
                          <w:b/>
                          <w:bCs/>
                          <w:sz w:val="18"/>
                          <w:szCs w:val="20"/>
                        </w:rPr>
                        <w:t>Aut</w:t>
                      </w:r>
                      <w:proofErr w:type="spellEnd"/>
                      <w:r w:rsidRPr="00272B38">
                        <w:rPr>
                          <w:b/>
                          <w:bCs/>
                          <w:sz w:val="18"/>
                          <w:szCs w:val="20"/>
                        </w:rPr>
                        <w:t>/</w:t>
                      </w:r>
                      <w:proofErr w:type="spellStart"/>
                      <w:r w:rsidRPr="00272B38">
                        <w:rPr>
                          <w:b/>
                          <w:bCs/>
                          <w:sz w:val="18"/>
                          <w:szCs w:val="20"/>
                        </w:rPr>
                        <w:t>ms</w:t>
                      </w:r>
                      <w:proofErr w:type="spellEnd"/>
                      <w:r w:rsidRPr="00272B38">
                        <w:rPr>
                          <w:b/>
                          <w:bCs/>
                          <w:sz w:val="18"/>
                          <w:szCs w:val="20"/>
                        </w:rPr>
                        <w:t>: 208433-4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D0786" wp14:editId="12D689D2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EB225C" w:rsidP="00EB225C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EB225C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CUIDADO! POTE DE VIDRO. NÃO MANUSEIE COM AS MÃOS MOLHADAS. EVITE ACIDENTES. USO EXTERNO.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B225C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ADULTO.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A1663"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VnJqsC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EB225C" w:rsidP="00EB225C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EB225C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CUIDADO! POTE DE VIDRO. NÃO MANUSEIE COM AS MÃOS MOLHADAS. EVITE ACIDENTES. USO EXTERNO.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r w:rsidRPr="00EB225C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ADULTO.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C0" w:rsidRDefault="001E39C0" w:rsidP="00131465">
      <w:pPr>
        <w:spacing w:after="0" w:line="240" w:lineRule="auto"/>
      </w:pPr>
      <w:r>
        <w:separator/>
      </w:r>
    </w:p>
  </w:endnote>
  <w:endnote w:type="continuationSeparator" w:id="0">
    <w:p w:rsidR="001E39C0" w:rsidRDefault="001E39C0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C0" w:rsidRDefault="001E39C0" w:rsidP="00131465">
      <w:pPr>
        <w:spacing w:after="0" w:line="240" w:lineRule="auto"/>
      </w:pPr>
      <w:r>
        <w:separator/>
      </w:r>
    </w:p>
  </w:footnote>
  <w:footnote w:type="continuationSeparator" w:id="0">
    <w:p w:rsidR="001E39C0" w:rsidRDefault="001E39C0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1E39C0"/>
    <w:rsid w:val="001F001B"/>
    <w:rsid w:val="0020787A"/>
    <w:rsid w:val="00255A8E"/>
    <w:rsid w:val="00272B38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1269E"/>
    <w:rsid w:val="00694BEE"/>
    <w:rsid w:val="006B0D88"/>
    <w:rsid w:val="00714FCB"/>
    <w:rsid w:val="00733A41"/>
    <w:rsid w:val="008E580D"/>
    <w:rsid w:val="0093730B"/>
    <w:rsid w:val="00952479"/>
    <w:rsid w:val="009A435A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B3DAE"/>
    <w:rsid w:val="00DD46DA"/>
    <w:rsid w:val="00DD7DCC"/>
    <w:rsid w:val="00DE38FB"/>
    <w:rsid w:val="00E36C56"/>
    <w:rsid w:val="00EB225C"/>
    <w:rsid w:val="00EC35F8"/>
    <w:rsid w:val="00EE509A"/>
    <w:rsid w:val="00F20CF8"/>
    <w:rsid w:val="00F252D1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TerminalLivia</cp:lastModifiedBy>
  <cp:revision>3</cp:revision>
  <dcterms:created xsi:type="dcterms:W3CDTF">2018-09-28T19:33:00Z</dcterms:created>
  <dcterms:modified xsi:type="dcterms:W3CDTF">2018-09-28T20:19:00Z</dcterms:modified>
</cp:coreProperties>
</file>