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2879615</wp:posOffset>
                </wp:positionH>
                <wp:positionV relativeFrom="paragraph">
                  <wp:posOffset>22556</wp:posOffset>
                </wp:positionV>
                <wp:extent cx="3381375" cy="9215562"/>
                <wp:effectExtent l="0" t="0" r="952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21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75pt;margin-top:1.8pt;width:266.25pt;height:7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06" w:rsidRPr="00020E98" w:rsidRDefault="00CB7306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E98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NOME DE REGISTRO: </w:t>
                            </w:r>
                          </w:p>
                          <w:p w:rsidR="00CB7306" w:rsidRDefault="00CB730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Shampoo Soft Hair </w:t>
                            </w:r>
                            <w:r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235967/2004-93</w:t>
                            </w:r>
                            <w:r w:rsidR="00585EC4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585EC4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</w:t>
                            </w:r>
                            <w:proofErr w:type="spellEnd"/>
                            <w:r w:rsidR="00585EC4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</w:p>
                          <w:p w:rsidR="00CB7306" w:rsidRPr="009F40F8" w:rsidRDefault="00CB730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4CF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Tonalidade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604CF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Violeta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04CF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Azulado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04CF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Escuro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7306" w:rsidRPr="004936E9" w:rsidRDefault="00CB7306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gramEnd"/>
                            <w:r>
                              <w:t>60ml.</w:t>
                            </w:r>
                          </w:p>
                          <w:p w:rsidR="00CB7306" w:rsidRDefault="00CB7306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CB7306" w:rsidRPr="004C7E05" w:rsidRDefault="00CB7306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CB7306" w:rsidRPr="00020E98" w:rsidRDefault="00CB7306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0E98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NOME DE REGISTRO: </w:t>
                      </w:r>
                    </w:p>
                    <w:p w:rsidR="00CB7306" w:rsidRDefault="00CB730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Shampoo Soft Hair </w:t>
                      </w:r>
                      <w:r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235967/2004-93</w:t>
                      </w:r>
                      <w:r w:rsidR="00585EC4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proofErr w:type="spellStart"/>
                      <w:r w:rsidR="00585EC4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</w:t>
                      </w:r>
                      <w:proofErr w:type="spellEnd"/>
                      <w:r w:rsidR="00585EC4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bookmarkStart w:id="1" w:name="_GoBack"/>
                      <w:bookmarkEnd w:id="1"/>
                    </w:p>
                    <w:p w:rsidR="00CB7306" w:rsidRPr="009F40F8" w:rsidRDefault="00CB730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604CF7">
                        <w:rPr>
                          <w:rFonts w:ascii="Myriad Pro" w:hAnsi="Myriad Pro"/>
                          <w:sz w:val="18"/>
                          <w:szCs w:val="18"/>
                        </w:rPr>
                        <w:t>Tonalidade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604CF7">
                        <w:rPr>
                          <w:rFonts w:ascii="Myriad Pro" w:hAnsi="Myriad Pro"/>
                          <w:sz w:val="18"/>
                          <w:szCs w:val="18"/>
                        </w:rPr>
                        <w:t>Violeta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04CF7">
                        <w:rPr>
                          <w:rFonts w:ascii="Myriad Pro" w:hAnsi="Myriad Pro"/>
                          <w:sz w:val="18"/>
                          <w:szCs w:val="18"/>
                        </w:rPr>
                        <w:t>Azulado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04CF7">
                        <w:rPr>
                          <w:rFonts w:ascii="Myriad Pro" w:hAnsi="Myriad Pro"/>
                          <w:sz w:val="18"/>
                          <w:szCs w:val="18"/>
                        </w:rPr>
                        <w:t>Escuro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CB7306" w:rsidRPr="004936E9" w:rsidRDefault="00CB7306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proofErr w:type="gramStart"/>
                      <w:r>
                        <w:rPr>
                          <w:b/>
                          <w:i/>
                        </w:rPr>
                        <w:t xml:space="preserve">  </w:t>
                      </w:r>
                      <w:proofErr w:type="gramEnd"/>
                      <w:r>
                        <w:t>60ml.</w:t>
                      </w:r>
                    </w:p>
                    <w:p w:rsidR="00CB7306" w:rsidRDefault="00CB7306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CB7306" w:rsidRPr="004C7E05" w:rsidRDefault="00CB7306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06" w:rsidRDefault="00CB7306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Shampoo Soft Hair –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Tonalidade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Violeta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A.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Escuro</w:t>
                            </w:r>
                            <w:proofErr w:type="spellEnd"/>
                          </w:p>
                          <w:p w:rsidR="00CB7306" w:rsidRPr="0043137D" w:rsidRDefault="00CB7306" w:rsidP="00B96F0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proofErr w:type="spellStart"/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Água</w:t>
                            </w:r>
                            <w:proofErr w:type="spellEnd"/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Sodium Laureth-12 Sulfate,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Propylena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Glycol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Benzyl Alcohol, Quaternium-80,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Hydroxyethylcelulose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Polyquaternium-10, Citric Acids (</w:t>
                            </w:r>
                            <w:r w:rsidRPr="00B96F0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96F0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Phenoxyethanol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96F0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Benzyl Salicylate, Hexyl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Linalool, CI 60730.</w:t>
                            </w:r>
                          </w:p>
                          <w:p w:rsidR="00CB7306" w:rsidRPr="0043137D" w:rsidRDefault="00CB7306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CB7306" w:rsidRDefault="00CB7306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Shampoo Soft Hair –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Tonalidade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Violeta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A.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Escuro</w:t>
                      </w:r>
                      <w:proofErr w:type="spellEnd"/>
                    </w:p>
                    <w:p w:rsidR="00CB7306" w:rsidRPr="0043137D" w:rsidRDefault="00CB7306" w:rsidP="00B96F01">
                      <w:pPr>
                        <w:jc w:val="both"/>
                        <w:rPr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proofErr w:type="spellStart"/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Água</w:t>
                      </w:r>
                      <w:proofErr w:type="spellEnd"/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Sodium Laureth-12 Sulfate,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Propylena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Glycol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Benzyl Alcohol, Quaternium-80,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Hydroxyethylcelulose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Polyquaternium-10, Citric Acids (</w:t>
                      </w:r>
                      <w:r w:rsidRPr="00B96F0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96F0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Phenoxyethanol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96F0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Benzyl Salicylate, Hexyl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Linalool, CI 60730.</w:t>
                      </w:r>
                    </w:p>
                    <w:p w:rsidR="00CB7306" w:rsidRPr="0043137D" w:rsidRDefault="00CB7306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CB7306" w:rsidRPr="00AF3220" w:rsidRDefault="00CB7306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CB7306" w:rsidRDefault="00CB7306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Desamarelador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para retirar o tom amarelado dos fios. É ideal para cabelos com fios brancos, grisalhos e loiros. </w:t>
                            </w:r>
                          </w:p>
                          <w:p w:rsidR="00CB7306" w:rsidRDefault="00CB730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B7306" w:rsidRPr="00AF3220" w:rsidRDefault="00CB7306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B7306" w:rsidRDefault="00CB7306" w:rsidP="00CB73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funciona retirando o tom amarelado dos fios, conferindo brilho e proteção do branco ao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cinza médio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 cor escura, própria do produto, observada no ato da aplicação, não interfere nas colorações.</w:t>
                            </w:r>
                          </w:p>
                          <w:p w:rsidR="00CB7306" w:rsidRDefault="00CB730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Pr="00AF3220" w:rsidRDefault="00CB7306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CB7306" w:rsidRDefault="00CB730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se deseja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desamarelar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tonalizar os fios.</w:t>
                            </w:r>
                          </w:p>
                          <w:p w:rsidR="00CB7306" w:rsidRDefault="00CB730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Pr="00AF3220" w:rsidRDefault="00CB7306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B7306" w:rsidRDefault="00CB7306" w:rsidP="00F17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o couro cabeludo apresentar irritado ou lesionado.</w:t>
                            </w:r>
                            <w:r w:rsidRPr="007D0AB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alergia de algum componente, não utilizar o produto.</w:t>
                            </w:r>
                            <w:r w:rsidRPr="00AE40AA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      </w:r>
                          </w:p>
                          <w:p w:rsidR="00CB7306" w:rsidRDefault="00CB7306" w:rsidP="007D0A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Pr="00B33EC1" w:rsidRDefault="00CB7306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CB7306" w:rsidRDefault="00CB730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Pr="00F17857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      </w:r>
                          </w:p>
                          <w:p w:rsidR="00CB7306" w:rsidRDefault="00CB730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Pr="0036296A" w:rsidRDefault="00CB7306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CB7306" w:rsidRDefault="00CB730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CB7306" w:rsidRDefault="00CB730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Pr="0020787A" w:rsidRDefault="00CB7306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PROVA DE TOQUE: Aplique uma pequena quantidade do produto no antebraço ou atrás da orelha, retirando-o após 20 minutos e aguarde 24 horas, se nesse período surgir irritação na pele, fica prova da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hipersensibilidade da pessoa ao produto, não devendo ser utilizado.</w:t>
                            </w: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MODO DE USAR: Lave os cabelos, aplique parte do Shampoo Cinza (</w:t>
                            </w:r>
                            <w:r w:rsidRPr="008F06CA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8F06CA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do conteúdo) sobre os cabelos úmidos. Massageie até conseguir espuma abundante, deixado agir durante 5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15 minutos. Enxague muito bem os cabelos, repita o processo de duas a três vezes na semana até obter a cor desejada.</w:t>
                            </w: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B7306" w:rsidRPr="00B33EC1" w:rsidRDefault="00CB7306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CB7306" w:rsidRPr="000930F8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CB7306" w:rsidRPr="00694BEE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CB7306" w:rsidRPr="000930F8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CB7306" w:rsidRPr="000930F8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CB7306" w:rsidRPr="003B6B52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CB7306" w:rsidRDefault="00CB730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B7306" w:rsidRDefault="00CB73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CB7306" w:rsidRPr="00AF3220" w:rsidRDefault="00CB7306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CB7306" w:rsidRDefault="00CB7306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Desamarelador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para retirar o tom amarelado dos fios. É ideal para cabelos com fios brancos, grisalhos e loiros. </w:t>
                      </w:r>
                    </w:p>
                    <w:p w:rsidR="00CB7306" w:rsidRDefault="00CB730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B7306" w:rsidRPr="00AF3220" w:rsidRDefault="00CB7306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B7306" w:rsidRDefault="00CB7306" w:rsidP="00CB73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funciona retirando o tom amarelado dos fios, conferindo brilho e proteção do branco ao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cinza médio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 cor escura, própria do produto, observada no ato da aplicação, não interfere nas colorações.</w:t>
                      </w:r>
                    </w:p>
                    <w:p w:rsidR="00CB7306" w:rsidRDefault="00CB730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Pr="00AF3220" w:rsidRDefault="00CB7306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CB7306" w:rsidRDefault="00CB730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se deseja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desamarelar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tonalizar os fios.</w:t>
                      </w:r>
                    </w:p>
                    <w:p w:rsidR="00CB7306" w:rsidRDefault="00CB730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Pr="00AF3220" w:rsidRDefault="00CB7306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B7306" w:rsidRDefault="00CB7306" w:rsidP="00F17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o couro cabeludo apresentar irritado ou lesionado.</w:t>
                      </w:r>
                      <w:r w:rsidRPr="007D0AB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alergia de algum componente, não utilizar o produto.</w:t>
                      </w:r>
                      <w:r w:rsidRPr="00AE40AA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</w:r>
                    </w:p>
                    <w:p w:rsidR="00CB7306" w:rsidRDefault="00CB7306" w:rsidP="007D0A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Default="00CB730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Pr="00B33EC1" w:rsidRDefault="00CB7306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CB7306" w:rsidRDefault="00CB730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</w:p>
                    <w:p w:rsidR="00CB7306" w:rsidRDefault="00CB730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  <w:r w:rsidRPr="00F17857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</w:r>
                    </w:p>
                    <w:p w:rsidR="00CB7306" w:rsidRDefault="00CB730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Pr="0036296A" w:rsidRDefault="00CB7306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CB7306" w:rsidRDefault="00CB730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Default="00CB730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CB7306" w:rsidRDefault="00CB730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Pr="0020787A" w:rsidRDefault="00CB7306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PROVA DE TOQUE: Aplique uma pequena quantidade do produto no antebraço ou atrás da orelha, retirando-o após 20 minutos e aguarde 24 horas, se nesse período surgir irritação na pele, fica prova da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hipersensibilidade da pessoa ao produto, não devendo ser utilizado.</w:t>
                      </w: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MODO DE USAR: Lave os cabelos, aplique parte do Shampoo Cinza (</w:t>
                      </w:r>
                      <w:r w:rsidRPr="008F06CA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8F06CA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do conteúdo) sobre os cabelos úmidos. Massageie até conseguir espuma abundante, deixado agir durante 5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15 minutos. Enxague muito bem os cabelos, repita o processo de duas a três vezes na semana até obter a cor desejada.</w:t>
                      </w: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B7306" w:rsidRPr="00B33EC1" w:rsidRDefault="00CB7306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CB7306" w:rsidRPr="000930F8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CB7306" w:rsidRPr="00694BEE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CB7306" w:rsidRPr="000930F8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CB7306" w:rsidRPr="000930F8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CB7306" w:rsidRPr="003B6B52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</w:t>
                      </w:r>
                      <w:proofErr w:type="gram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gram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CB7306" w:rsidRDefault="00CB730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B7306" w:rsidRDefault="00CB73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06" w:rsidRDefault="00CB7306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06" w:rsidRDefault="00CB7306" w:rsidP="00131465">
      <w:pPr>
        <w:spacing w:after="0" w:line="240" w:lineRule="auto"/>
      </w:pPr>
      <w:r>
        <w:separator/>
      </w:r>
    </w:p>
  </w:endnote>
  <w:endnote w:type="continuationSeparator" w:id="0">
    <w:p w:rsidR="00CB7306" w:rsidRDefault="00CB7306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06" w:rsidRDefault="00CB7306" w:rsidP="00131465">
      <w:pPr>
        <w:spacing w:after="0" w:line="240" w:lineRule="auto"/>
      </w:pPr>
      <w:r>
        <w:separator/>
      </w:r>
    </w:p>
  </w:footnote>
  <w:footnote w:type="continuationSeparator" w:id="0">
    <w:p w:rsidR="00CB7306" w:rsidRDefault="00CB7306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6" w:rsidRDefault="00CB73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131465"/>
    <w:rsid w:val="0016051C"/>
    <w:rsid w:val="0020787A"/>
    <w:rsid w:val="00255A8E"/>
    <w:rsid w:val="0031069D"/>
    <w:rsid w:val="0036296A"/>
    <w:rsid w:val="00365836"/>
    <w:rsid w:val="003730CA"/>
    <w:rsid w:val="003B6B52"/>
    <w:rsid w:val="003E740D"/>
    <w:rsid w:val="0043137D"/>
    <w:rsid w:val="004936E9"/>
    <w:rsid w:val="004C7E05"/>
    <w:rsid w:val="00501644"/>
    <w:rsid w:val="00585EC4"/>
    <w:rsid w:val="005B04EE"/>
    <w:rsid w:val="005F1729"/>
    <w:rsid w:val="00604CF7"/>
    <w:rsid w:val="00694BEE"/>
    <w:rsid w:val="006B0D88"/>
    <w:rsid w:val="00705FBC"/>
    <w:rsid w:val="00733A41"/>
    <w:rsid w:val="007D0AB5"/>
    <w:rsid w:val="00807F85"/>
    <w:rsid w:val="008E580D"/>
    <w:rsid w:val="008F06CA"/>
    <w:rsid w:val="00952479"/>
    <w:rsid w:val="009977C9"/>
    <w:rsid w:val="009A435A"/>
    <w:rsid w:val="009E2DEC"/>
    <w:rsid w:val="009F40F8"/>
    <w:rsid w:val="00AE40AA"/>
    <w:rsid w:val="00AF3220"/>
    <w:rsid w:val="00B32B22"/>
    <w:rsid w:val="00B33EC1"/>
    <w:rsid w:val="00B93B3C"/>
    <w:rsid w:val="00B96F01"/>
    <w:rsid w:val="00C84BD9"/>
    <w:rsid w:val="00CB7306"/>
    <w:rsid w:val="00D12F50"/>
    <w:rsid w:val="00DE38FB"/>
    <w:rsid w:val="00E36C56"/>
    <w:rsid w:val="00EE509A"/>
    <w:rsid w:val="00F17857"/>
    <w:rsid w:val="00F342B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Qualidade</cp:lastModifiedBy>
  <cp:revision>9</cp:revision>
  <dcterms:created xsi:type="dcterms:W3CDTF">2018-02-26T17:22:00Z</dcterms:created>
  <dcterms:modified xsi:type="dcterms:W3CDTF">2018-02-28T12:09:00Z</dcterms:modified>
</cp:coreProperties>
</file>